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D3" w:rsidRPr="00E82DD3" w:rsidRDefault="00E82DD3" w:rsidP="00E82DD3">
      <w:pPr>
        <w:spacing w:line="360" w:lineRule="auto"/>
        <w:jc w:val="center"/>
        <w:rPr>
          <w:rFonts w:eastAsia="Calibri" w:cs="Times New Roman"/>
          <w:b/>
          <w:sz w:val="24"/>
          <w:szCs w:val="24"/>
        </w:rPr>
      </w:pPr>
    </w:p>
    <w:p w:rsidR="00E82DD3" w:rsidRDefault="00E82DD3" w:rsidP="00E82DD3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E82DD3" w:rsidRPr="003A3D1D" w:rsidRDefault="00E82DD3" w:rsidP="00E82DD3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3A3D1D">
        <w:rPr>
          <w:rFonts w:eastAsia="Calibri" w:cs="Times New Roman"/>
          <w:b/>
          <w:sz w:val="44"/>
          <w:szCs w:val="44"/>
        </w:rPr>
        <w:t xml:space="preserve">Оценка эффективности </w:t>
      </w:r>
    </w:p>
    <w:p w:rsidR="00E82DD3" w:rsidRPr="003A3D1D" w:rsidRDefault="00E82DD3" w:rsidP="00E82DD3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3A3D1D">
        <w:rPr>
          <w:rFonts w:eastAsia="Calibri" w:cs="Times New Roman"/>
          <w:b/>
          <w:sz w:val="44"/>
          <w:szCs w:val="44"/>
        </w:rPr>
        <w:t>педагогического воздействия</w:t>
      </w:r>
    </w:p>
    <w:p w:rsidR="00E82DD3" w:rsidRPr="003A3D1D" w:rsidRDefault="00E82DD3" w:rsidP="00E82DD3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3A3D1D">
        <w:rPr>
          <w:rFonts w:eastAsia="Calibri" w:cs="Times New Roman"/>
          <w:b/>
          <w:sz w:val="40"/>
          <w:szCs w:val="40"/>
        </w:rPr>
        <w:t>по образовательной области</w:t>
      </w:r>
    </w:p>
    <w:p w:rsidR="00E82DD3" w:rsidRDefault="00E82DD3" w:rsidP="00E82DD3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3A3D1D">
        <w:rPr>
          <w:rFonts w:eastAsia="Calibri" w:cs="Times New Roman"/>
          <w:b/>
          <w:sz w:val="40"/>
          <w:szCs w:val="40"/>
        </w:rPr>
        <w:t>«</w:t>
      </w:r>
      <w:r>
        <w:rPr>
          <w:rFonts w:eastAsia="Calibri" w:cs="Times New Roman"/>
          <w:b/>
          <w:sz w:val="40"/>
          <w:szCs w:val="40"/>
        </w:rPr>
        <w:t>Речевое</w:t>
      </w:r>
      <w:r w:rsidRPr="003A3D1D">
        <w:rPr>
          <w:rFonts w:eastAsia="Calibri" w:cs="Times New Roman"/>
          <w:b/>
          <w:sz w:val="40"/>
          <w:szCs w:val="40"/>
        </w:rPr>
        <w:t xml:space="preserve"> развитие»</w:t>
      </w:r>
    </w:p>
    <w:p w:rsidR="00E82DD3" w:rsidRDefault="00E82DD3" w:rsidP="00E82DD3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E82DD3" w:rsidRDefault="00E82DD3" w:rsidP="00E82DD3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>
        <w:rPr>
          <w:rFonts w:eastAsia="Calibri" w:cs="Times New Roman"/>
          <w:b/>
          <w:sz w:val="40"/>
          <w:szCs w:val="40"/>
        </w:rPr>
        <w:t>Дети младшего дошкольного возраста  (3 – 4 года)</w:t>
      </w:r>
    </w:p>
    <w:p w:rsidR="00E82DD3" w:rsidRPr="003A3D1D" w:rsidRDefault="00E82DD3" w:rsidP="00E82DD3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E82DD3" w:rsidRDefault="00E82DD3" w:rsidP="00E82DD3">
      <w:pPr>
        <w:jc w:val="center"/>
        <w:rPr>
          <w:rFonts w:eastAsia="Calibri" w:cs="Times New Roman"/>
          <w:b/>
          <w:sz w:val="40"/>
          <w:szCs w:val="40"/>
        </w:rPr>
      </w:pPr>
    </w:p>
    <w:p w:rsidR="00E82DD3" w:rsidRDefault="00E82DD3" w:rsidP="00E82DD3">
      <w:pPr>
        <w:jc w:val="center"/>
        <w:rPr>
          <w:rFonts w:eastAsia="Calibri" w:cs="Times New Roman"/>
          <w:b/>
          <w:sz w:val="40"/>
          <w:szCs w:val="40"/>
        </w:rPr>
      </w:pPr>
    </w:p>
    <w:p w:rsidR="00E82DD3" w:rsidRDefault="00E82DD3" w:rsidP="00E82DD3">
      <w:pPr>
        <w:jc w:val="center"/>
        <w:rPr>
          <w:rFonts w:eastAsia="Calibri" w:cs="Times New Roman"/>
          <w:b/>
          <w:sz w:val="40"/>
          <w:szCs w:val="40"/>
        </w:rPr>
      </w:pPr>
    </w:p>
    <w:p w:rsidR="00E82DD3" w:rsidRDefault="00E82DD3" w:rsidP="00E82DD3">
      <w:pPr>
        <w:jc w:val="center"/>
        <w:rPr>
          <w:rFonts w:eastAsia="Calibri" w:cs="Times New Roman"/>
          <w:b/>
          <w:sz w:val="40"/>
          <w:szCs w:val="40"/>
        </w:rPr>
      </w:pPr>
    </w:p>
    <w:p w:rsidR="00E82DD3" w:rsidRDefault="00E82DD3" w:rsidP="00E82DD3">
      <w:pPr>
        <w:jc w:val="center"/>
        <w:rPr>
          <w:rFonts w:eastAsia="Calibri" w:cs="Times New Roman"/>
          <w:b/>
          <w:sz w:val="40"/>
          <w:szCs w:val="40"/>
        </w:rPr>
      </w:pPr>
    </w:p>
    <w:p w:rsidR="00E82DD3" w:rsidRDefault="00E82DD3" w:rsidP="00E82DD3">
      <w:pPr>
        <w:jc w:val="center"/>
        <w:rPr>
          <w:rFonts w:eastAsia="Calibri" w:cs="Times New Roman"/>
          <w:b/>
          <w:sz w:val="40"/>
          <w:szCs w:val="40"/>
        </w:rPr>
      </w:pPr>
    </w:p>
    <w:p w:rsidR="00E82DD3" w:rsidRPr="003A3D1D" w:rsidRDefault="00E82DD3" w:rsidP="00E82DD3">
      <w:pPr>
        <w:jc w:val="center"/>
        <w:rPr>
          <w:rFonts w:eastAsia="Calibri" w:cs="Times New Roman"/>
          <w:b/>
          <w:sz w:val="40"/>
          <w:szCs w:val="40"/>
        </w:rPr>
      </w:pPr>
    </w:p>
    <w:p w:rsidR="00E82DD3" w:rsidRPr="00AC7E76" w:rsidRDefault="00E82DD3" w:rsidP="00E82DD3">
      <w:pPr>
        <w:pStyle w:val="20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r w:rsidRPr="00AC7E76">
        <w:rPr>
          <w:rFonts w:ascii="Times New Roman" w:hAnsi="Times New Roman" w:cs="Times New Roman"/>
          <w:sz w:val="28"/>
          <w:szCs w:val="24"/>
        </w:rPr>
        <w:t>201</w:t>
      </w:r>
      <w:r w:rsidR="00F633D5">
        <w:rPr>
          <w:rFonts w:ascii="Times New Roman" w:hAnsi="Times New Roman" w:cs="Times New Roman"/>
          <w:sz w:val="28"/>
          <w:szCs w:val="24"/>
        </w:rPr>
        <w:t>8</w:t>
      </w:r>
      <w:r w:rsidRPr="00AC7E76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A920CB" w:rsidRPr="00E82DD3" w:rsidRDefault="00A920CB" w:rsidP="00A920CB">
      <w:pPr>
        <w:rPr>
          <w:rFonts w:eastAsiaTheme="majorEastAsia" w:cs="Times New Roman"/>
          <w:b/>
          <w:bCs/>
          <w:sz w:val="24"/>
          <w:szCs w:val="24"/>
        </w:rPr>
      </w:pPr>
    </w:p>
    <w:p w:rsidR="00E82DD3" w:rsidRPr="00E82DD3" w:rsidRDefault="00E82DD3" w:rsidP="00A920CB">
      <w:pPr>
        <w:rPr>
          <w:rFonts w:cs="Times New Roman"/>
          <w:sz w:val="24"/>
          <w:szCs w:val="24"/>
        </w:rPr>
      </w:pPr>
    </w:p>
    <w:p w:rsidR="00F633D5" w:rsidRPr="00E82DD3" w:rsidRDefault="00F633D5" w:rsidP="00F633D5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ЭФФЕКТИВНОСТЬ ПЕДАГОГИЧЕСКИХ ВОЗДЕЙСТВИЙ</w:t>
      </w:r>
    </w:p>
    <w:p w:rsidR="00F633D5" w:rsidRPr="00E82DD3" w:rsidRDefault="00F633D5" w:rsidP="00F633D5">
      <w:pPr>
        <w:pStyle w:val="1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РЕЧЕВОЕ РАЗВИТИЕ 3-4 ЛЕТ</w:t>
      </w:r>
    </w:p>
    <w:tbl>
      <w:tblPr>
        <w:tblStyle w:val="a3"/>
        <w:tblW w:w="156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6"/>
        <w:gridCol w:w="23"/>
        <w:gridCol w:w="3002"/>
        <w:gridCol w:w="738"/>
        <w:gridCol w:w="595"/>
        <w:gridCol w:w="813"/>
        <w:gridCol w:w="768"/>
        <w:gridCol w:w="648"/>
        <w:gridCol w:w="842"/>
        <w:gridCol w:w="836"/>
        <w:gridCol w:w="1004"/>
        <w:gridCol w:w="864"/>
        <w:gridCol w:w="561"/>
        <w:gridCol w:w="761"/>
        <w:gridCol w:w="1011"/>
        <w:gridCol w:w="1011"/>
        <w:gridCol w:w="744"/>
        <w:gridCol w:w="766"/>
      </w:tblGrid>
      <w:tr w:rsidR="00F633D5" w:rsidRPr="00E82DD3" w:rsidTr="003008A8">
        <w:trPr>
          <w:cantSplit/>
          <w:trHeight w:val="1351"/>
        </w:trPr>
        <w:tc>
          <w:tcPr>
            <w:tcW w:w="68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  <w:r w:rsidRPr="00E82DD3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E82DD3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E82DD3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025" w:type="dxa"/>
            <w:gridSpan w:val="2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  <w:r w:rsidRPr="00E82DD3">
              <w:rPr>
                <w:rFonts w:cs="Times New Roman"/>
                <w:sz w:val="24"/>
                <w:szCs w:val="24"/>
              </w:rPr>
              <w:t>Критерии по ФГОС</w:t>
            </w:r>
          </w:p>
        </w:tc>
        <w:tc>
          <w:tcPr>
            <w:tcW w:w="1333" w:type="dxa"/>
            <w:gridSpan w:val="2"/>
            <w:textDirection w:val="btLr"/>
          </w:tcPr>
          <w:p w:rsidR="00F633D5" w:rsidRPr="002564FA" w:rsidRDefault="00F633D5" w:rsidP="003008A8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>Владение речью как  средством общения</w:t>
            </w:r>
          </w:p>
        </w:tc>
        <w:tc>
          <w:tcPr>
            <w:tcW w:w="1581" w:type="dxa"/>
            <w:gridSpan w:val="2"/>
            <w:textDirection w:val="btLr"/>
          </w:tcPr>
          <w:p w:rsidR="00F633D5" w:rsidRPr="002564FA" w:rsidRDefault="00F633D5" w:rsidP="003008A8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>Обогащение активного словаря</w:t>
            </w:r>
          </w:p>
        </w:tc>
        <w:tc>
          <w:tcPr>
            <w:tcW w:w="1490" w:type="dxa"/>
            <w:gridSpan w:val="2"/>
            <w:textDirection w:val="btLr"/>
          </w:tcPr>
          <w:p w:rsidR="00F633D5" w:rsidRPr="002564FA" w:rsidRDefault="00F633D5" w:rsidP="003008A8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>Развитие связной речи</w:t>
            </w:r>
          </w:p>
        </w:tc>
        <w:tc>
          <w:tcPr>
            <w:tcW w:w="1840" w:type="dxa"/>
            <w:gridSpan w:val="2"/>
            <w:textDirection w:val="btLr"/>
          </w:tcPr>
          <w:p w:rsidR="00F633D5" w:rsidRPr="002564FA" w:rsidRDefault="00F633D5" w:rsidP="003008A8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>Развитие грамматически  правильной речи</w:t>
            </w:r>
          </w:p>
        </w:tc>
        <w:tc>
          <w:tcPr>
            <w:tcW w:w="864" w:type="dxa"/>
            <w:textDirection w:val="btLr"/>
          </w:tcPr>
          <w:p w:rsidR="00F633D5" w:rsidRPr="002564FA" w:rsidRDefault="00F633D5" w:rsidP="003008A8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>Развитие фонематического слуха</w:t>
            </w:r>
          </w:p>
        </w:tc>
        <w:tc>
          <w:tcPr>
            <w:tcW w:w="1322" w:type="dxa"/>
            <w:gridSpan w:val="2"/>
            <w:textDirection w:val="btLr"/>
          </w:tcPr>
          <w:p w:rsidR="00F633D5" w:rsidRPr="002564FA" w:rsidRDefault="00F633D5" w:rsidP="003008A8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>Развитие звуковой и интонационной культуры</w:t>
            </w:r>
          </w:p>
        </w:tc>
        <w:tc>
          <w:tcPr>
            <w:tcW w:w="2022" w:type="dxa"/>
            <w:gridSpan w:val="2"/>
            <w:textDirection w:val="btLr"/>
          </w:tcPr>
          <w:p w:rsidR="00F633D5" w:rsidRPr="002564FA" w:rsidRDefault="00F633D5" w:rsidP="003008A8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>Знакомство с книжной культурой</w:t>
            </w:r>
          </w:p>
        </w:tc>
        <w:tc>
          <w:tcPr>
            <w:tcW w:w="744" w:type="dxa"/>
            <w:vMerge w:val="restart"/>
            <w:textDirection w:val="btLr"/>
          </w:tcPr>
          <w:p w:rsidR="00F633D5" w:rsidRPr="00E82DD3" w:rsidRDefault="00F633D5" w:rsidP="003008A8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E82DD3">
              <w:rPr>
                <w:rFonts w:cs="Times New Roman"/>
                <w:sz w:val="24"/>
                <w:szCs w:val="24"/>
              </w:rPr>
              <w:t>Баллы</w:t>
            </w:r>
          </w:p>
        </w:tc>
        <w:tc>
          <w:tcPr>
            <w:tcW w:w="766" w:type="dxa"/>
            <w:vMerge w:val="restart"/>
            <w:textDirection w:val="btLr"/>
          </w:tcPr>
          <w:p w:rsidR="00F633D5" w:rsidRPr="00E82DD3" w:rsidRDefault="00F633D5" w:rsidP="003008A8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E82DD3">
              <w:rPr>
                <w:rFonts w:cs="Times New Roman"/>
                <w:sz w:val="24"/>
                <w:szCs w:val="24"/>
              </w:rPr>
              <w:t>Уровень</w:t>
            </w:r>
          </w:p>
        </w:tc>
      </w:tr>
      <w:tr w:rsidR="00F633D5" w:rsidRPr="00E82DD3" w:rsidTr="003008A8">
        <w:trPr>
          <w:trHeight w:val="434"/>
        </w:trPr>
        <w:tc>
          <w:tcPr>
            <w:tcW w:w="686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2DD3">
              <w:rPr>
                <w:rFonts w:cs="Times New Roman"/>
                <w:sz w:val="24"/>
                <w:szCs w:val="24"/>
              </w:rPr>
              <w:t>Разделы образовательной программы</w:t>
            </w:r>
          </w:p>
        </w:tc>
        <w:tc>
          <w:tcPr>
            <w:tcW w:w="1333" w:type="dxa"/>
            <w:gridSpan w:val="2"/>
          </w:tcPr>
          <w:p w:rsidR="00F633D5" w:rsidRPr="002564FA" w:rsidRDefault="00F633D5" w:rsidP="003008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>Речевая среда</w:t>
            </w:r>
          </w:p>
        </w:tc>
        <w:tc>
          <w:tcPr>
            <w:tcW w:w="1581" w:type="dxa"/>
            <w:gridSpan w:val="2"/>
          </w:tcPr>
          <w:p w:rsidR="00F633D5" w:rsidRPr="002564FA" w:rsidRDefault="00F633D5" w:rsidP="003008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>Обогащение словаря</w:t>
            </w:r>
          </w:p>
        </w:tc>
        <w:tc>
          <w:tcPr>
            <w:tcW w:w="1490" w:type="dxa"/>
            <w:gridSpan w:val="2"/>
          </w:tcPr>
          <w:p w:rsidR="00F633D5" w:rsidRPr="002564FA" w:rsidRDefault="00F633D5" w:rsidP="003008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 xml:space="preserve">Связная речь </w:t>
            </w:r>
          </w:p>
        </w:tc>
        <w:tc>
          <w:tcPr>
            <w:tcW w:w="1840" w:type="dxa"/>
            <w:gridSpan w:val="2"/>
          </w:tcPr>
          <w:p w:rsidR="00F633D5" w:rsidRPr="002564FA" w:rsidRDefault="00F633D5" w:rsidP="003008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>Грамматический строй речи</w:t>
            </w:r>
          </w:p>
        </w:tc>
        <w:tc>
          <w:tcPr>
            <w:tcW w:w="2186" w:type="dxa"/>
            <w:gridSpan w:val="3"/>
          </w:tcPr>
          <w:p w:rsidR="00F633D5" w:rsidRPr="002564FA" w:rsidRDefault="00F633D5" w:rsidP="003008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 xml:space="preserve">Звуковая культура речи </w:t>
            </w:r>
          </w:p>
        </w:tc>
        <w:tc>
          <w:tcPr>
            <w:tcW w:w="2022" w:type="dxa"/>
            <w:gridSpan w:val="2"/>
          </w:tcPr>
          <w:p w:rsidR="00F633D5" w:rsidRPr="002564FA" w:rsidRDefault="00F633D5" w:rsidP="003008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4FA">
              <w:rPr>
                <w:rFonts w:cs="Times New Roman"/>
                <w:sz w:val="20"/>
                <w:szCs w:val="20"/>
              </w:rPr>
              <w:t>Восприятие художественной литературы</w:t>
            </w:r>
          </w:p>
        </w:tc>
        <w:tc>
          <w:tcPr>
            <w:tcW w:w="744" w:type="dxa"/>
            <w:vMerge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3008A8">
        <w:trPr>
          <w:cantSplit/>
          <w:trHeight w:val="4942"/>
        </w:trPr>
        <w:tc>
          <w:tcPr>
            <w:tcW w:w="686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2DD3">
              <w:rPr>
                <w:rFonts w:cs="Times New Roman"/>
                <w:sz w:val="24"/>
                <w:szCs w:val="24"/>
              </w:rPr>
              <w:t xml:space="preserve">Задачи </w:t>
            </w: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</w:tcPr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 xml:space="preserve">Дети повторяют образцы обращения </w:t>
            </w:r>
            <w:proofErr w:type="gramStart"/>
            <w:r w:rsidRPr="002564FA">
              <w:rPr>
                <w:rFonts w:cs="Times New Roman"/>
                <w:sz w:val="22"/>
              </w:rPr>
              <w:t>к</w:t>
            </w:r>
            <w:proofErr w:type="gramEnd"/>
            <w:r w:rsidRPr="002564FA">
              <w:rPr>
                <w:rFonts w:cs="Times New Roman"/>
                <w:sz w:val="22"/>
              </w:rPr>
              <w:t xml:space="preserve"> взрослы</w:t>
            </w:r>
          </w:p>
        </w:tc>
        <w:tc>
          <w:tcPr>
            <w:tcW w:w="595" w:type="dxa"/>
            <w:textDirection w:val="btLr"/>
          </w:tcPr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>Слушают рассказы взрослых</w:t>
            </w:r>
          </w:p>
        </w:tc>
        <w:tc>
          <w:tcPr>
            <w:tcW w:w="813" w:type="dxa"/>
            <w:textDirection w:val="btLr"/>
          </w:tcPr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>Д/упр. « Назови, одним словом »</w:t>
            </w:r>
          </w:p>
        </w:tc>
        <w:tc>
          <w:tcPr>
            <w:tcW w:w="768" w:type="dxa"/>
            <w:textDirection w:val="btLr"/>
          </w:tcPr>
          <w:p w:rsidR="00F633D5" w:rsidRPr="002564FA" w:rsidRDefault="00F633D5" w:rsidP="003008A8">
            <w:pPr>
              <w:ind w:lef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>Д/упр. «Назови часть предмета»</w:t>
            </w:r>
          </w:p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48" w:type="dxa"/>
            <w:textDirection w:val="btLr"/>
          </w:tcPr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 xml:space="preserve">Участвуют в диалоге </w:t>
            </w:r>
            <w:proofErr w:type="gramStart"/>
            <w:r w:rsidRPr="002564FA">
              <w:rPr>
                <w:rFonts w:cs="Times New Roman"/>
                <w:sz w:val="22"/>
              </w:rPr>
              <w:t>со</w:t>
            </w:r>
            <w:proofErr w:type="gramEnd"/>
            <w:r w:rsidRPr="002564FA">
              <w:rPr>
                <w:rFonts w:cs="Times New Roman"/>
                <w:sz w:val="22"/>
              </w:rPr>
              <w:t xml:space="preserve"> взрослым</w:t>
            </w:r>
          </w:p>
        </w:tc>
        <w:tc>
          <w:tcPr>
            <w:tcW w:w="842" w:type="dxa"/>
            <w:textDirection w:val="btLr"/>
          </w:tcPr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 xml:space="preserve">Используя речевой </w:t>
            </w:r>
            <w:proofErr w:type="gramStart"/>
            <w:r w:rsidRPr="002564FA">
              <w:rPr>
                <w:rFonts w:cs="Times New Roman"/>
                <w:sz w:val="22"/>
              </w:rPr>
              <w:t>образец</w:t>
            </w:r>
            <w:proofErr w:type="gramEnd"/>
            <w:r w:rsidRPr="002564FA">
              <w:rPr>
                <w:rFonts w:cs="Times New Roman"/>
                <w:sz w:val="22"/>
              </w:rPr>
              <w:t xml:space="preserve"> использует слова речевого этикета</w:t>
            </w:r>
          </w:p>
        </w:tc>
        <w:tc>
          <w:tcPr>
            <w:tcW w:w="836" w:type="dxa"/>
            <w:textDirection w:val="btLr"/>
          </w:tcPr>
          <w:p w:rsidR="00F633D5" w:rsidRPr="002564FA" w:rsidRDefault="00F633D5" w:rsidP="003008A8">
            <w:pPr>
              <w:ind w:lef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>Д/и «Один и много»</w:t>
            </w:r>
          </w:p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04" w:type="dxa"/>
            <w:textDirection w:val="btLr"/>
          </w:tcPr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>Согласовывать  в предложении существительные с предлогом</w:t>
            </w:r>
          </w:p>
        </w:tc>
        <w:tc>
          <w:tcPr>
            <w:tcW w:w="864" w:type="dxa"/>
            <w:textDirection w:val="btLr"/>
          </w:tcPr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>Определяет заданный  гласный звук из двух</w:t>
            </w:r>
          </w:p>
        </w:tc>
        <w:tc>
          <w:tcPr>
            <w:tcW w:w="561" w:type="dxa"/>
            <w:textDirection w:val="btLr"/>
          </w:tcPr>
          <w:p w:rsidR="00F633D5" w:rsidRPr="002564FA" w:rsidRDefault="00F633D5" w:rsidP="003008A8">
            <w:pPr>
              <w:ind w:lef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>Темп и интонационная выразительность речи</w:t>
            </w:r>
          </w:p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61" w:type="dxa"/>
            <w:textDirection w:val="btLr"/>
          </w:tcPr>
          <w:p w:rsidR="00F633D5" w:rsidRPr="002564FA" w:rsidRDefault="00F633D5" w:rsidP="003008A8">
            <w:pPr>
              <w:ind w:lef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>Произнесение  гласных звуков в речи</w:t>
            </w:r>
          </w:p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11" w:type="dxa"/>
            <w:textDirection w:val="btLr"/>
          </w:tcPr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>Ребенок слушает художественное произведение</w:t>
            </w:r>
          </w:p>
        </w:tc>
        <w:tc>
          <w:tcPr>
            <w:tcW w:w="1011" w:type="dxa"/>
            <w:textDirection w:val="btLr"/>
          </w:tcPr>
          <w:p w:rsidR="00F633D5" w:rsidRPr="002564FA" w:rsidRDefault="00F633D5" w:rsidP="003008A8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2564FA">
              <w:rPr>
                <w:rFonts w:cs="Times New Roman"/>
                <w:sz w:val="22"/>
              </w:rPr>
              <w:t>Читает наизусть короткое стихотворение, произведение фольклор</w:t>
            </w:r>
          </w:p>
        </w:tc>
        <w:tc>
          <w:tcPr>
            <w:tcW w:w="744" w:type="dxa"/>
            <w:vMerge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3008A8">
        <w:trPr>
          <w:trHeight w:val="287"/>
        </w:trPr>
        <w:tc>
          <w:tcPr>
            <w:tcW w:w="686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2DD3">
              <w:rPr>
                <w:rFonts w:cs="Times New Roman"/>
                <w:sz w:val="24"/>
                <w:szCs w:val="24"/>
              </w:rPr>
              <w:t>Ф.И. ребенка</w:t>
            </w: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F633D5">
        <w:trPr>
          <w:trHeight w:val="272"/>
        </w:trPr>
        <w:tc>
          <w:tcPr>
            <w:tcW w:w="709" w:type="dxa"/>
            <w:gridSpan w:val="2"/>
          </w:tcPr>
          <w:p w:rsidR="00F633D5" w:rsidRPr="00F633D5" w:rsidRDefault="00F633D5" w:rsidP="00F633D5">
            <w:pPr>
              <w:pStyle w:val="a4"/>
              <w:numPr>
                <w:ilvl w:val="0"/>
                <w:numId w:val="10"/>
              </w:numPr>
              <w:ind w:left="459" w:hanging="28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F633D5" w:rsidRPr="00E82DD3" w:rsidRDefault="00F633D5" w:rsidP="003008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33D5" w:rsidRPr="00E82DD3" w:rsidTr="003008A8">
        <w:trPr>
          <w:trHeight w:val="272"/>
        </w:trPr>
        <w:tc>
          <w:tcPr>
            <w:tcW w:w="3711" w:type="dxa"/>
            <w:gridSpan w:val="3"/>
          </w:tcPr>
          <w:p w:rsidR="00F633D5" w:rsidRPr="006C3D39" w:rsidRDefault="00F633D5" w:rsidP="003008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C3D39">
              <w:rPr>
                <w:rFonts w:cs="Times New Roman"/>
                <w:b/>
                <w:sz w:val="24"/>
                <w:szCs w:val="24"/>
              </w:rPr>
              <w:t>Итоговый показатель по группе</w:t>
            </w:r>
          </w:p>
        </w:tc>
        <w:tc>
          <w:tcPr>
            <w:tcW w:w="73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F633D5" w:rsidRPr="00E82DD3" w:rsidRDefault="00F633D5" w:rsidP="003008A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633D5" w:rsidRDefault="00F633D5" w:rsidP="00F633D5">
      <w:pPr>
        <w:jc w:val="both"/>
        <w:rPr>
          <w:rFonts w:cs="Times New Roman"/>
          <w:sz w:val="24"/>
          <w:szCs w:val="24"/>
          <w:u w:val="single"/>
        </w:rPr>
      </w:pPr>
    </w:p>
    <w:p w:rsidR="00F633D5" w:rsidRPr="00FF7FDC" w:rsidRDefault="00F633D5" w:rsidP="00F633D5">
      <w:pPr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Условные обозначения: высокий уровень  - 3, средний уровень  -  2,  низкий уровень  -  1.</w:t>
      </w:r>
    </w:p>
    <w:p w:rsidR="00F633D5" w:rsidRPr="00FF7FDC" w:rsidRDefault="00F633D5" w:rsidP="00F633D5">
      <w:pPr>
        <w:rPr>
          <w:color w:val="FF0000"/>
          <w:sz w:val="24"/>
          <w:szCs w:val="24"/>
        </w:rPr>
      </w:pPr>
      <w:r w:rsidRPr="00FF7FDC">
        <w:rPr>
          <w:color w:val="FF0000"/>
          <w:sz w:val="24"/>
          <w:szCs w:val="24"/>
        </w:rPr>
        <w:t>Последняя графа таблицы  - уровень речевого развития – заполняется в числовом эквиваленте:</w:t>
      </w:r>
    </w:p>
    <w:p w:rsidR="00F633D5" w:rsidRPr="00E82DD3" w:rsidRDefault="00F633D5" w:rsidP="00F633D5">
      <w:pPr>
        <w:rPr>
          <w:rFonts w:cs="Times New Roman"/>
          <w:sz w:val="24"/>
          <w:szCs w:val="24"/>
          <w:u w:val="single"/>
        </w:rPr>
      </w:pPr>
      <w:r w:rsidRPr="00FF7FDC">
        <w:rPr>
          <w:color w:val="FF0000"/>
          <w:sz w:val="24"/>
          <w:szCs w:val="24"/>
        </w:rPr>
        <w:t>высокий уровень – 3</w:t>
      </w:r>
      <w:r>
        <w:rPr>
          <w:color w:val="FF0000"/>
          <w:sz w:val="24"/>
          <w:szCs w:val="24"/>
        </w:rPr>
        <w:t xml:space="preserve">, </w:t>
      </w:r>
      <w:r w:rsidRPr="00FF7FDC">
        <w:rPr>
          <w:color w:val="FF0000"/>
          <w:sz w:val="24"/>
          <w:szCs w:val="24"/>
        </w:rPr>
        <w:t>средний уровень – 2</w:t>
      </w:r>
      <w:r>
        <w:rPr>
          <w:color w:val="FF0000"/>
          <w:sz w:val="24"/>
          <w:szCs w:val="24"/>
        </w:rPr>
        <w:t xml:space="preserve">, </w:t>
      </w:r>
      <w:r w:rsidRPr="00FF7FDC">
        <w:rPr>
          <w:color w:val="FF0000"/>
          <w:sz w:val="24"/>
          <w:szCs w:val="24"/>
        </w:rPr>
        <w:t xml:space="preserve">низкий уровень </w:t>
      </w:r>
      <w:r>
        <w:rPr>
          <w:color w:val="FF0000"/>
          <w:sz w:val="24"/>
          <w:szCs w:val="24"/>
        </w:rPr>
        <w:t>–</w:t>
      </w:r>
      <w:r w:rsidRPr="00FF7FDC">
        <w:rPr>
          <w:color w:val="FF0000"/>
          <w:sz w:val="24"/>
          <w:szCs w:val="24"/>
        </w:rPr>
        <w:t xml:space="preserve"> 1</w:t>
      </w:r>
      <w:r>
        <w:rPr>
          <w:color w:val="FF0000"/>
          <w:sz w:val="24"/>
          <w:szCs w:val="24"/>
        </w:rPr>
        <w:t xml:space="preserve">.  </w:t>
      </w:r>
      <w:r w:rsidRPr="00FF7FDC">
        <w:rPr>
          <w:color w:val="FF0000"/>
          <w:sz w:val="24"/>
          <w:szCs w:val="24"/>
        </w:rPr>
        <w:t>Так потом легче заполнять  итоговую таблицу</w:t>
      </w:r>
    </w:p>
    <w:p w:rsidR="00F633D5" w:rsidRDefault="00F633D5">
      <w:pPr>
        <w:spacing w:after="200"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CA5134" w:rsidRPr="00E82DD3" w:rsidRDefault="00CA5134" w:rsidP="00A920CB">
      <w:pPr>
        <w:rPr>
          <w:rFonts w:cs="Times New Roman"/>
          <w:b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lastRenderedPageBreak/>
        <w:t>Условие проведение  диагностики:</w:t>
      </w:r>
    </w:p>
    <w:p w:rsidR="00CA5134" w:rsidRPr="00E82DD3" w:rsidRDefault="00CA5134" w:rsidP="00A920CB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Наблюдение организуется в процессе свободного взаимодействия со сверстниками и  взрослыми в разных  видах </w:t>
      </w:r>
      <w:proofErr w:type="spellStart"/>
      <w:r w:rsidRPr="00E82DD3">
        <w:rPr>
          <w:rFonts w:cs="Times New Roman"/>
          <w:sz w:val="24"/>
          <w:szCs w:val="24"/>
        </w:rPr>
        <w:t>деятелньности</w:t>
      </w:r>
      <w:proofErr w:type="spellEnd"/>
    </w:p>
    <w:p w:rsidR="00CA5134" w:rsidRDefault="00CA5134" w:rsidP="00A920CB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Методика проведения педагогической диагностики: </w:t>
      </w:r>
    </w:p>
    <w:p w:rsidR="00E82DD3" w:rsidRPr="00E82DD3" w:rsidRDefault="00E82DD3" w:rsidP="00A920CB">
      <w:pPr>
        <w:rPr>
          <w:rFonts w:cs="Times New Roman"/>
          <w:sz w:val="24"/>
          <w:szCs w:val="24"/>
        </w:rPr>
      </w:pPr>
    </w:p>
    <w:p w:rsidR="00CA5134" w:rsidRPr="00E82DD3" w:rsidRDefault="002171B7" w:rsidP="00E82DD3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t>Развивающая речевая среда:</w:t>
      </w:r>
    </w:p>
    <w:p w:rsidR="008B04B2" w:rsidRPr="00E82DD3" w:rsidRDefault="00807846" w:rsidP="00807846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Дети повторяют образцы обращения к взрослы</w:t>
      </w:r>
      <w:r w:rsidR="005346C6">
        <w:rPr>
          <w:rFonts w:cs="Times New Roman"/>
          <w:sz w:val="24"/>
          <w:szCs w:val="24"/>
        </w:rPr>
        <w:t>м</w:t>
      </w:r>
      <w:r w:rsidRPr="00E82DD3">
        <w:rPr>
          <w:rFonts w:cs="Times New Roman"/>
          <w:sz w:val="24"/>
          <w:szCs w:val="24"/>
        </w:rPr>
        <w:t>;</w:t>
      </w:r>
    </w:p>
    <w:p w:rsidR="00B37B48" w:rsidRPr="00E82DD3" w:rsidRDefault="00E96901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Слушают рассказы взрослых.</w:t>
      </w:r>
    </w:p>
    <w:p w:rsidR="00807846" w:rsidRPr="00E82DD3" w:rsidRDefault="00E96901" w:rsidP="00E96901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Способ диагностики – наблюдение</w:t>
      </w:r>
    </w:p>
    <w:p w:rsidR="00B37B48" w:rsidRPr="00E82DD3" w:rsidRDefault="00B37B48" w:rsidP="00E96901">
      <w:pPr>
        <w:rPr>
          <w:rFonts w:cs="Times New Roman"/>
          <w:sz w:val="24"/>
          <w:szCs w:val="24"/>
        </w:rPr>
      </w:pPr>
    </w:p>
    <w:p w:rsidR="00E96901" w:rsidRPr="00E82DD3" w:rsidRDefault="00E96901" w:rsidP="00E96901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3 балла – ребенок повторят речевой образец,  слушает рассказ взрослого.</w:t>
      </w:r>
    </w:p>
    <w:p w:rsidR="00E96901" w:rsidRPr="00E82DD3" w:rsidRDefault="00E96901" w:rsidP="00E96901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2 балла – ребенок слушает рассказ взрослого, но повторить речевой образец не может.</w:t>
      </w:r>
    </w:p>
    <w:p w:rsidR="00E96901" w:rsidRPr="00E82DD3" w:rsidRDefault="00E96901" w:rsidP="00E96901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1 балл – не может повторить речевой образец, не слушает рассказ взрослого. </w:t>
      </w:r>
    </w:p>
    <w:p w:rsidR="00E96901" w:rsidRPr="00E82DD3" w:rsidRDefault="00E96901" w:rsidP="00E96901">
      <w:pPr>
        <w:rPr>
          <w:rFonts w:cs="Times New Roman"/>
          <w:sz w:val="24"/>
          <w:szCs w:val="24"/>
        </w:rPr>
      </w:pPr>
    </w:p>
    <w:p w:rsidR="00807846" w:rsidRPr="00E82DD3" w:rsidRDefault="00E96901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t>Формирование словаря</w:t>
      </w:r>
    </w:p>
    <w:p w:rsidR="00E96901" w:rsidRPr="00E82DD3" w:rsidRDefault="00B336CC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Д/упр. « Назови, одним словом ».</w:t>
      </w:r>
    </w:p>
    <w:p w:rsidR="00B336CC" w:rsidRPr="00E82DD3" w:rsidRDefault="00B336CC" w:rsidP="00B336CC">
      <w:pPr>
        <w:pStyle w:val="a4"/>
        <w:ind w:left="1440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3 балла -  называет обобщающие слова (одежда, мебель, посуда);</w:t>
      </w:r>
    </w:p>
    <w:p w:rsidR="00B336CC" w:rsidRPr="00E82DD3" w:rsidRDefault="00B336CC" w:rsidP="00B336CC">
      <w:pPr>
        <w:pStyle w:val="a4"/>
        <w:ind w:left="1440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2 балла – называет обобщающие слова только после подсказки воспитателя;</w:t>
      </w:r>
    </w:p>
    <w:p w:rsidR="00B336CC" w:rsidRPr="00E82DD3" w:rsidRDefault="005346C6" w:rsidP="00B336CC">
      <w:pPr>
        <w:pStyle w:val="a4"/>
        <w:ind w:left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B336CC" w:rsidRPr="00E82DD3">
        <w:rPr>
          <w:rFonts w:cs="Times New Roman"/>
          <w:sz w:val="24"/>
          <w:szCs w:val="24"/>
        </w:rPr>
        <w:t xml:space="preserve"> балл – не могут назвать обобщающее слово даже после помощи взрослого.</w:t>
      </w:r>
    </w:p>
    <w:p w:rsidR="00B336CC" w:rsidRPr="00E82DD3" w:rsidRDefault="00B336CC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Д/упр. «Назови часть предмета»</w:t>
      </w:r>
    </w:p>
    <w:p w:rsidR="00B336CC" w:rsidRPr="00E82DD3" w:rsidRDefault="00B336CC" w:rsidP="00B336CC">
      <w:pPr>
        <w:pStyle w:val="a4"/>
        <w:ind w:left="1440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3 балла – называет самостоятельно существенные части предмета</w:t>
      </w:r>
    </w:p>
    <w:p w:rsidR="00B336CC" w:rsidRPr="00E82DD3" w:rsidRDefault="00B336CC" w:rsidP="00B336CC">
      <w:pPr>
        <w:pStyle w:val="a4"/>
        <w:ind w:left="1440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2 балла- называет части предмета с помощью взрослого.</w:t>
      </w:r>
    </w:p>
    <w:p w:rsidR="00B336CC" w:rsidRPr="00E82DD3" w:rsidRDefault="00B336CC" w:rsidP="00B37B48">
      <w:pPr>
        <w:pStyle w:val="a4"/>
        <w:ind w:left="1440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1 балл – не может назвать </w:t>
      </w:r>
      <w:r w:rsidR="00B37B48" w:rsidRPr="00E82DD3">
        <w:rPr>
          <w:rFonts w:cs="Times New Roman"/>
          <w:sz w:val="24"/>
          <w:szCs w:val="24"/>
        </w:rPr>
        <w:t>часть предмета даже с помощью взрослого.</w:t>
      </w:r>
    </w:p>
    <w:p w:rsidR="00B37B48" w:rsidRPr="00E82DD3" w:rsidRDefault="00B37B48" w:rsidP="00B37B48">
      <w:pPr>
        <w:pStyle w:val="a4"/>
        <w:ind w:left="1440"/>
        <w:rPr>
          <w:rFonts w:cs="Times New Roman"/>
          <w:sz w:val="24"/>
          <w:szCs w:val="24"/>
        </w:rPr>
      </w:pPr>
    </w:p>
    <w:p w:rsidR="00B37B48" w:rsidRPr="00E82DD3" w:rsidRDefault="00B37B48" w:rsidP="00B37B48">
      <w:pPr>
        <w:pStyle w:val="a4"/>
        <w:ind w:left="1440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Способ диагностики – дидактические упражнение.</w:t>
      </w:r>
    </w:p>
    <w:p w:rsidR="00B37B48" w:rsidRPr="00E82DD3" w:rsidRDefault="00B37B48" w:rsidP="00B37B48">
      <w:pPr>
        <w:pStyle w:val="a4"/>
        <w:ind w:left="1440"/>
        <w:rPr>
          <w:rFonts w:cs="Times New Roman"/>
          <w:sz w:val="24"/>
          <w:szCs w:val="24"/>
        </w:rPr>
      </w:pPr>
    </w:p>
    <w:p w:rsidR="00E96901" w:rsidRPr="00E82DD3" w:rsidRDefault="00B37B48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t>Связная речь</w:t>
      </w:r>
    </w:p>
    <w:p w:rsidR="00B37B48" w:rsidRPr="00E82DD3" w:rsidRDefault="00B37B48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Участвуют в диалоге со взрослым.</w:t>
      </w:r>
    </w:p>
    <w:p w:rsidR="00CB3F0F" w:rsidRPr="00E82DD3" w:rsidRDefault="00CB3F0F" w:rsidP="00CB3F0F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3 балла –  принимает участие в диалоге </w:t>
      </w:r>
      <w:proofErr w:type="gramStart"/>
      <w:r w:rsidRPr="00E82DD3">
        <w:rPr>
          <w:rFonts w:cs="Times New Roman"/>
          <w:sz w:val="24"/>
          <w:szCs w:val="24"/>
        </w:rPr>
        <w:t>со</w:t>
      </w:r>
      <w:proofErr w:type="gramEnd"/>
      <w:r w:rsidRPr="00E82DD3">
        <w:rPr>
          <w:rFonts w:cs="Times New Roman"/>
          <w:sz w:val="24"/>
          <w:szCs w:val="24"/>
        </w:rPr>
        <w:t xml:space="preserve"> взрослы.</w:t>
      </w:r>
    </w:p>
    <w:p w:rsidR="00CB3F0F" w:rsidRPr="00E82DD3" w:rsidRDefault="00CB3F0F" w:rsidP="00CB3F0F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2 балла – иногда принимает участие в диалоге</w:t>
      </w:r>
    </w:p>
    <w:p w:rsidR="00CB3F0F" w:rsidRPr="00E82DD3" w:rsidRDefault="00CB3F0F" w:rsidP="00CB3F0F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1 балл -  трудно привлечь к диалогу.</w:t>
      </w:r>
    </w:p>
    <w:p w:rsidR="00CB3F0F" w:rsidRPr="00E82DD3" w:rsidRDefault="00CB3F0F" w:rsidP="005F6E1B">
      <w:pPr>
        <w:pStyle w:val="a4"/>
        <w:numPr>
          <w:ilvl w:val="0"/>
          <w:numId w:val="6"/>
        </w:numPr>
        <w:ind w:left="1418" w:hanging="284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Используя речевой образец использует слова речевого этикета.</w:t>
      </w:r>
    </w:p>
    <w:p w:rsidR="00CB3F0F" w:rsidRPr="00E82DD3" w:rsidRDefault="00CB3F0F" w:rsidP="00CB3F0F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3 балла -  понимает и самостоятельно использует обороты речевого этикета.</w:t>
      </w:r>
    </w:p>
    <w:p w:rsidR="00CB3F0F" w:rsidRPr="00E82DD3" w:rsidRDefault="00CB3F0F" w:rsidP="00CB3F0F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2 балла – использует обороты речевого   после напоминания.</w:t>
      </w:r>
    </w:p>
    <w:p w:rsidR="00CB3F0F" w:rsidRPr="00E82DD3" w:rsidRDefault="00CB3F0F" w:rsidP="00CB3F0F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1 балл – не использует обороты  речевого этикета.</w:t>
      </w:r>
    </w:p>
    <w:p w:rsidR="00CB3F0F" w:rsidRDefault="00CB3F0F" w:rsidP="00CB3F0F">
      <w:pPr>
        <w:tabs>
          <w:tab w:val="left" w:pos="426"/>
        </w:tabs>
        <w:ind w:left="1560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Способ диагностики – наблюдение.</w:t>
      </w:r>
    </w:p>
    <w:p w:rsidR="00E82DD3" w:rsidRPr="00E82DD3" w:rsidRDefault="00E82DD3" w:rsidP="00CB3F0F">
      <w:pPr>
        <w:tabs>
          <w:tab w:val="left" w:pos="426"/>
        </w:tabs>
        <w:ind w:left="1560"/>
        <w:rPr>
          <w:rFonts w:cs="Times New Roman"/>
          <w:sz w:val="24"/>
          <w:szCs w:val="24"/>
        </w:rPr>
      </w:pPr>
    </w:p>
    <w:p w:rsidR="00B37B48" w:rsidRPr="00E82DD3" w:rsidRDefault="00CB3F0F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lastRenderedPageBreak/>
        <w:t>Грамматический строй речи.</w:t>
      </w:r>
    </w:p>
    <w:p w:rsidR="00CB3F0F" w:rsidRPr="00E82DD3" w:rsidRDefault="005F6E1B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Д/и «Один и много»</w:t>
      </w:r>
    </w:p>
    <w:p w:rsidR="005F6E1B" w:rsidRPr="00E82DD3" w:rsidRDefault="005F6E1B" w:rsidP="005F6E1B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3 балла -  употребляет слова в единственном и множественном числе.</w:t>
      </w:r>
    </w:p>
    <w:p w:rsidR="005F6E1B" w:rsidRPr="00E82DD3" w:rsidRDefault="005F6E1B" w:rsidP="005F6E1B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2 бал</w:t>
      </w:r>
      <w:r w:rsidR="005346C6">
        <w:rPr>
          <w:rFonts w:cs="Times New Roman"/>
          <w:sz w:val="24"/>
          <w:szCs w:val="24"/>
        </w:rPr>
        <w:t>л</w:t>
      </w:r>
      <w:r w:rsidRPr="00E82DD3">
        <w:rPr>
          <w:rFonts w:cs="Times New Roman"/>
          <w:sz w:val="24"/>
          <w:szCs w:val="24"/>
        </w:rPr>
        <w:t>а -  употребляет слова в единственном и множественном числе с помощью взрослых.</w:t>
      </w:r>
    </w:p>
    <w:p w:rsidR="005F6E1B" w:rsidRPr="00E82DD3" w:rsidRDefault="005F6E1B" w:rsidP="005F6E1B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1</w:t>
      </w:r>
      <w:r w:rsidR="005346C6">
        <w:rPr>
          <w:rFonts w:cs="Times New Roman"/>
          <w:sz w:val="24"/>
          <w:szCs w:val="24"/>
        </w:rPr>
        <w:t xml:space="preserve"> </w:t>
      </w:r>
      <w:r w:rsidRPr="00E82DD3">
        <w:rPr>
          <w:rFonts w:cs="Times New Roman"/>
          <w:sz w:val="24"/>
          <w:szCs w:val="24"/>
        </w:rPr>
        <w:t>балл – не употребляет даже с помощью взрослого.</w:t>
      </w:r>
    </w:p>
    <w:p w:rsidR="005F6E1B" w:rsidRPr="00E82DD3" w:rsidRDefault="005F6E1B" w:rsidP="005F6E1B">
      <w:pPr>
        <w:ind w:left="1560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Способ диагностики – дидактическая игра.</w:t>
      </w:r>
    </w:p>
    <w:p w:rsidR="005F6E1B" w:rsidRPr="00E82DD3" w:rsidRDefault="005F6E1B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Согласовывать  в предложении существительные с предлогом.</w:t>
      </w:r>
    </w:p>
    <w:p w:rsidR="005F6E1B" w:rsidRPr="00E82DD3" w:rsidRDefault="005F6E1B" w:rsidP="005F6E1B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3 балла – согласовывает существительные  с предлогом </w:t>
      </w:r>
      <w:proofErr w:type="gramStart"/>
      <w:r w:rsidRPr="00E82DD3">
        <w:rPr>
          <w:rFonts w:cs="Times New Roman"/>
          <w:sz w:val="24"/>
          <w:szCs w:val="24"/>
        </w:rPr>
        <w:t>в</w:t>
      </w:r>
      <w:proofErr w:type="gramEnd"/>
      <w:r w:rsidRPr="00E82DD3">
        <w:rPr>
          <w:rFonts w:cs="Times New Roman"/>
          <w:sz w:val="24"/>
          <w:szCs w:val="24"/>
        </w:rPr>
        <w:t xml:space="preserve"> предложением.</w:t>
      </w:r>
    </w:p>
    <w:p w:rsidR="005F6E1B" w:rsidRPr="00E82DD3" w:rsidRDefault="005F6E1B" w:rsidP="005F6E1B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2 балла - </w:t>
      </w:r>
      <w:r w:rsidR="00A2565D" w:rsidRPr="00E82DD3">
        <w:rPr>
          <w:rFonts w:cs="Times New Roman"/>
          <w:sz w:val="24"/>
          <w:szCs w:val="24"/>
        </w:rPr>
        <w:t xml:space="preserve"> согласовывает существительные  с предлогом </w:t>
      </w:r>
      <w:proofErr w:type="gramStart"/>
      <w:r w:rsidR="00A2565D" w:rsidRPr="00E82DD3">
        <w:rPr>
          <w:rFonts w:cs="Times New Roman"/>
          <w:sz w:val="24"/>
          <w:szCs w:val="24"/>
        </w:rPr>
        <w:t>в</w:t>
      </w:r>
      <w:proofErr w:type="gramEnd"/>
      <w:r w:rsidR="00A2565D" w:rsidRPr="00E82DD3">
        <w:rPr>
          <w:rFonts w:cs="Times New Roman"/>
          <w:sz w:val="24"/>
          <w:szCs w:val="24"/>
        </w:rPr>
        <w:t xml:space="preserve"> </w:t>
      </w:r>
      <w:proofErr w:type="gramStart"/>
      <w:r w:rsidR="00A2565D" w:rsidRPr="00E82DD3">
        <w:rPr>
          <w:rFonts w:cs="Times New Roman"/>
          <w:sz w:val="24"/>
          <w:szCs w:val="24"/>
        </w:rPr>
        <w:t>предложением</w:t>
      </w:r>
      <w:proofErr w:type="gramEnd"/>
      <w:r w:rsidR="00A2565D" w:rsidRPr="00E82DD3">
        <w:rPr>
          <w:rFonts w:cs="Times New Roman"/>
          <w:sz w:val="24"/>
          <w:szCs w:val="24"/>
        </w:rPr>
        <w:t xml:space="preserve"> с помощью взрослых.</w:t>
      </w:r>
    </w:p>
    <w:p w:rsidR="00A2565D" w:rsidRPr="00E82DD3" w:rsidRDefault="00A2565D" w:rsidP="005F6E1B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1 балл – не согласовывает существительные  с предлогом </w:t>
      </w:r>
      <w:proofErr w:type="gramStart"/>
      <w:r w:rsidRPr="00E82DD3">
        <w:rPr>
          <w:rFonts w:cs="Times New Roman"/>
          <w:sz w:val="24"/>
          <w:szCs w:val="24"/>
        </w:rPr>
        <w:t>в</w:t>
      </w:r>
      <w:proofErr w:type="gramEnd"/>
      <w:r w:rsidRPr="00E82DD3">
        <w:rPr>
          <w:rFonts w:cs="Times New Roman"/>
          <w:sz w:val="24"/>
          <w:szCs w:val="24"/>
        </w:rPr>
        <w:t xml:space="preserve"> предложением.</w:t>
      </w:r>
    </w:p>
    <w:p w:rsidR="00717268" w:rsidRPr="00E82DD3" w:rsidRDefault="00717268" w:rsidP="00717268">
      <w:pPr>
        <w:tabs>
          <w:tab w:val="left" w:pos="1560"/>
        </w:tabs>
        <w:ind w:left="1560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Способ диагностики – наблюдение.</w:t>
      </w:r>
    </w:p>
    <w:p w:rsidR="005F6E1B" w:rsidRPr="00E82DD3" w:rsidRDefault="005F6E1B" w:rsidP="005F6E1B">
      <w:pPr>
        <w:pStyle w:val="a4"/>
        <w:ind w:left="1440"/>
        <w:rPr>
          <w:rFonts w:cs="Times New Roman"/>
          <w:sz w:val="24"/>
          <w:szCs w:val="24"/>
        </w:rPr>
      </w:pPr>
    </w:p>
    <w:p w:rsidR="0003626A" w:rsidRPr="00E82DD3" w:rsidRDefault="0003626A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t>Звуковая культура речи</w:t>
      </w:r>
    </w:p>
    <w:p w:rsidR="0003626A" w:rsidRPr="00E82DD3" w:rsidRDefault="0003626A" w:rsidP="0003626A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Определяет заданный  гласный звук из двух</w:t>
      </w:r>
      <w:r w:rsidR="00F018D9" w:rsidRPr="00E82DD3">
        <w:rPr>
          <w:rFonts w:cs="Times New Roman"/>
          <w:sz w:val="24"/>
          <w:szCs w:val="24"/>
        </w:rPr>
        <w:t>.</w:t>
      </w:r>
    </w:p>
    <w:p w:rsidR="0003626A" w:rsidRPr="00E82DD3" w:rsidRDefault="0003626A" w:rsidP="0003626A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3 балла - </w:t>
      </w:r>
      <w:r w:rsidR="00F018D9" w:rsidRPr="00E82DD3">
        <w:rPr>
          <w:rFonts w:cs="Times New Roman"/>
          <w:sz w:val="24"/>
          <w:szCs w:val="24"/>
        </w:rPr>
        <w:t xml:space="preserve"> определяет </w:t>
      </w:r>
      <w:r w:rsidR="001E2978" w:rsidRPr="00E82DD3">
        <w:rPr>
          <w:rFonts w:cs="Times New Roman"/>
          <w:sz w:val="24"/>
          <w:szCs w:val="24"/>
        </w:rPr>
        <w:t>заданный гласный звук самостоятельно.</w:t>
      </w:r>
    </w:p>
    <w:p w:rsidR="001E2978" w:rsidRPr="00E82DD3" w:rsidRDefault="001E2978" w:rsidP="0003626A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2 балла – определяет заданный звук с помощью взрослого.</w:t>
      </w:r>
    </w:p>
    <w:p w:rsidR="001E2978" w:rsidRPr="00E82DD3" w:rsidRDefault="001E2978" w:rsidP="0003626A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1 балл – определить заданный звук не может.</w:t>
      </w:r>
    </w:p>
    <w:p w:rsidR="00F246FB" w:rsidRPr="00E82DD3" w:rsidRDefault="00F246FB" w:rsidP="0003626A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ab/>
      </w:r>
      <w:r w:rsidRPr="00E82DD3">
        <w:rPr>
          <w:rFonts w:cs="Times New Roman"/>
          <w:sz w:val="24"/>
          <w:szCs w:val="24"/>
        </w:rPr>
        <w:tab/>
        <w:t>Способ диагностики</w:t>
      </w:r>
      <w:proofErr w:type="gramStart"/>
      <w:r w:rsidRPr="00E82DD3">
        <w:rPr>
          <w:rFonts w:cs="Times New Roman"/>
          <w:sz w:val="24"/>
          <w:szCs w:val="24"/>
        </w:rPr>
        <w:t xml:space="preserve"> :</w:t>
      </w:r>
      <w:proofErr w:type="gramEnd"/>
      <w:r w:rsidRPr="00E82DD3">
        <w:rPr>
          <w:rFonts w:cs="Times New Roman"/>
          <w:sz w:val="24"/>
          <w:szCs w:val="24"/>
        </w:rPr>
        <w:t xml:space="preserve"> д/упр. «Повтори звук»</w:t>
      </w:r>
    </w:p>
    <w:p w:rsidR="00CB3F0F" w:rsidRPr="00E82DD3" w:rsidRDefault="00F018D9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t xml:space="preserve">Звуковая культура </w:t>
      </w:r>
    </w:p>
    <w:p w:rsidR="00A2565D" w:rsidRPr="00E82DD3" w:rsidRDefault="00A2565D" w:rsidP="00A2565D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Темп и интонационная выразительность речи</w:t>
      </w:r>
    </w:p>
    <w:p w:rsidR="00A2565D" w:rsidRPr="00E82DD3" w:rsidRDefault="00A2565D" w:rsidP="00A2565D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3 балла -  </w:t>
      </w:r>
      <w:r w:rsidR="000B16BC" w:rsidRPr="00E82DD3">
        <w:rPr>
          <w:rFonts w:cs="Times New Roman"/>
          <w:sz w:val="24"/>
          <w:szCs w:val="24"/>
        </w:rPr>
        <w:t>говорит спокойно с естественной интонацией.</w:t>
      </w:r>
    </w:p>
    <w:p w:rsidR="00A2565D" w:rsidRPr="00E82DD3" w:rsidRDefault="00A2565D" w:rsidP="00A2565D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2 балла -   </w:t>
      </w:r>
      <w:r w:rsidR="000B16BC" w:rsidRPr="00E82DD3">
        <w:rPr>
          <w:rFonts w:cs="Times New Roman"/>
          <w:sz w:val="24"/>
          <w:szCs w:val="24"/>
        </w:rPr>
        <w:t xml:space="preserve"> во врем речи</w:t>
      </w:r>
      <w:proofErr w:type="gramStart"/>
      <w:r w:rsidR="000B16BC" w:rsidRPr="00E82DD3">
        <w:rPr>
          <w:rFonts w:cs="Times New Roman"/>
          <w:sz w:val="24"/>
          <w:szCs w:val="24"/>
        </w:rPr>
        <w:t xml:space="preserve"> </w:t>
      </w:r>
      <w:r w:rsidR="0003626A" w:rsidRPr="00E82DD3">
        <w:rPr>
          <w:rFonts w:cs="Times New Roman"/>
          <w:sz w:val="24"/>
          <w:szCs w:val="24"/>
        </w:rPr>
        <w:t>,</w:t>
      </w:r>
      <w:proofErr w:type="gramEnd"/>
      <w:r w:rsidR="0003626A" w:rsidRPr="00E82DD3">
        <w:rPr>
          <w:rFonts w:cs="Times New Roman"/>
          <w:sz w:val="24"/>
          <w:szCs w:val="24"/>
        </w:rPr>
        <w:t xml:space="preserve"> </w:t>
      </w:r>
      <w:r w:rsidR="000B16BC" w:rsidRPr="00E82DD3">
        <w:rPr>
          <w:rFonts w:cs="Times New Roman"/>
          <w:sz w:val="24"/>
          <w:szCs w:val="24"/>
        </w:rPr>
        <w:t>ребенок может говорить тихо (громко)</w:t>
      </w:r>
      <w:r w:rsidR="0003626A" w:rsidRPr="00E82DD3">
        <w:rPr>
          <w:rFonts w:cs="Times New Roman"/>
          <w:sz w:val="24"/>
          <w:szCs w:val="24"/>
        </w:rPr>
        <w:t>, но меняет темп и тон после напоминания.</w:t>
      </w:r>
    </w:p>
    <w:p w:rsidR="00A2565D" w:rsidRPr="00E82DD3" w:rsidRDefault="00A2565D" w:rsidP="00A2565D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1 балл –</w:t>
      </w:r>
      <w:r w:rsidR="000B16BC" w:rsidRPr="00E82DD3">
        <w:rPr>
          <w:rFonts w:cs="Times New Roman"/>
          <w:sz w:val="24"/>
          <w:szCs w:val="24"/>
        </w:rPr>
        <w:t xml:space="preserve">  говорит быстро (очень медленно), громко (очень тихо)</w:t>
      </w:r>
    </w:p>
    <w:p w:rsidR="000B16BC" w:rsidRPr="00E82DD3" w:rsidRDefault="00312B1B" w:rsidP="00717268">
      <w:pPr>
        <w:ind w:left="1560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Способ диагностики – наблюдение.</w:t>
      </w:r>
    </w:p>
    <w:p w:rsidR="00312B1B" w:rsidRPr="00E82DD3" w:rsidRDefault="00312B1B" w:rsidP="00312B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 Произнесение  гласных звуков в речи</w:t>
      </w:r>
    </w:p>
    <w:p w:rsidR="00312B1B" w:rsidRPr="00E82DD3" w:rsidRDefault="00312B1B" w:rsidP="00312B1B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3 балла – внятно произносят в речи.</w:t>
      </w:r>
    </w:p>
    <w:p w:rsidR="00312B1B" w:rsidRPr="00E82DD3" w:rsidRDefault="00312B1B" w:rsidP="00312B1B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2 балла –  в речи допускаются замены звуков.</w:t>
      </w:r>
    </w:p>
    <w:p w:rsidR="00312B1B" w:rsidRPr="00E82DD3" w:rsidRDefault="00312B1B" w:rsidP="00312B1B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1 балл – речь невнятная. </w:t>
      </w:r>
    </w:p>
    <w:p w:rsidR="00312B1B" w:rsidRPr="00E82DD3" w:rsidRDefault="00717268" w:rsidP="00717268">
      <w:pPr>
        <w:ind w:left="1560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Способ диагностики – наблюдение.</w:t>
      </w:r>
    </w:p>
    <w:p w:rsidR="00312B1B" w:rsidRPr="00E82DD3" w:rsidRDefault="00312B1B" w:rsidP="00312B1B">
      <w:pPr>
        <w:pStyle w:val="a4"/>
        <w:ind w:left="720"/>
        <w:rPr>
          <w:rFonts w:cs="Times New Roman"/>
          <w:sz w:val="24"/>
          <w:szCs w:val="24"/>
        </w:rPr>
      </w:pPr>
    </w:p>
    <w:p w:rsidR="000B16BC" w:rsidRPr="00E82DD3" w:rsidRDefault="00717268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t>Восприятие художественной литературы</w:t>
      </w:r>
    </w:p>
    <w:p w:rsidR="00717268" w:rsidRPr="00E82DD3" w:rsidRDefault="00717268" w:rsidP="00717268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Ребенок слушает художественное произведение.</w:t>
      </w:r>
    </w:p>
    <w:p w:rsidR="00717268" w:rsidRPr="00E82DD3" w:rsidRDefault="00717268" w:rsidP="00717268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3 балла -  ребенок слушает, не отвлекается</w:t>
      </w:r>
    </w:p>
    <w:p w:rsidR="00717268" w:rsidRPr="00E82DD3" w:rsidRDefault="00717268" w:rsidP="00717268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2 балла -  ребенок слушает, но необходимо привлечение внимания.</w:t>
      </w:r>
    </w:p>
    <w:p w:rsidR="00717268" w:rsidRPr="00E82DD3" w:rsidRDefault="00717268" w:rsidP="00717268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1 балл – не слушает чтения художественного произведения.</w:t>
      </w:r>
    </w:p>
    <w:p w:rsidR="00717268" w:rsidRPr="00E82DD3" w:rsidRDefault="00717268" w:rsidP="00717268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Читает наизусть короткое стихотворение, произведение фольклора.</w:t>
      </w:r>
    </w:p>
    <w:p w:rsidR="00717268" w:rsidRPr="00E82DD3" w:rsidRDefault="00717268" w:rsidP="00717268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lastRenderedPageBreak/>
        <w:t>3 балла – ребенок читает наизусть стихотворение самостоятельно.</w:t>
      </w:r>
    </w:p>
    <w:p w:rsidR="00717268" w:rsidRPr="00E82DD3" w:rsidRDefault="00717268" w:rsidP="00717268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2 балла – ребенок читает наизусть стихотворение с помощью взрослого.</w:t>
      </w:r>
    </w:p>
    <w:p w:rsidR="00717268" w:rsidRPr="00E82DD3" w:rsidRDefault="00717268" w:rsidP="00717268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1 балл – не может прочитать наизусть стихотворения.</w:t>
      </w:r>
    </w:p>
    <w:p w:rsidR="0080196E" w:rsidRPr="00E82DD3" w:rsidRDefault="0080196E" w:rsidP="00717268">
      <w:pPr>
        <w:rPr>
          <w:rFonts w:cs="Times New Roman"/>
          <w:sz w:val="24"/>
          <w:szCs w:val="24"/>
        </w:rPr>
      </w:pPr>
    </w:p>
    <w:p w:rsidR="0080196E" w:rsidRPr="00E82DD3" w:rsidRDefault="0080196E" w:rsidP="00717268">
      <w:pPr>
        <w:rPr>
          <w:rFonts w:cs="Times New Roman"/>
          <w:b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t>Критерии оценки</w:t>
      </w:r>
      <w:r w:rsidR="001E2978" w:rsidRPr="00E82DD3">
        <w:rPr>
          <w:rFonts w:cs="Times New Roman"/>
          <w:b/>
          <w:sz w:val="24"/>
          <w:szCs w:val="24"/>
        </w:rPr>
        <w:t xml:space="preserve"> развития каждого ребенка</w:t>
      </w:r>
      <w:r w:rsidRPr="00E82DD3">
        <w:rPr>
          <w:rFonts w:cs="Times New Roman"/>
          <w:b/>
          <w:sz w:val="24"/>
          <w:szCs w:val="24"/>
        </w:rPr>
        <w:t>:</w:t>
      </w:r>
    </w:p>
    <w:p w:rsidR="008426A3" w:rsidRPr="00E82DD3" w:rsidRDefault="008426A3" w:rsidP="00717268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39  ≤ 27 – высокий уровень</w:t>
      </w:r>
    </w:p>
    <w:p w:rsidR="001E2978" w:rsidRPr="00E82DD3" w:rsidRDefault="008426A3" w:rsidP="00717268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26 ≤  14 – средний уровень</w:t>
      </w:r>
    </w:p>
    <w:p w:rsidR="008426A3" w:rsidRPr="00E82DD3" w:rsidRDefault="008426A3" w:rsidP="00717268">
      <w:pPr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 xml:space="preserve">13 ≤ 1 – низкий уровень </w:t>
      </w:r>
    </w:p>
    <w:p w:rsidR="001E2978" w:rsidRPr="00E82DD3" w:rsidRDefault="001E2978" w:rsidP="00717268">
      <w:pPr>
        <w:rPr>
          <w:rFonts w:cs="Times New Roman"/>
          <w:sz w:val="24"/>
          <w:szCs w:val="24"/>
        </w:rPr>
      </w:pPr>
    </w:p>
    <w:p w:rsidR="001E2978" w:rsidRPr="00E82DD3" w:rsidRDefault="001E2978" w:rsidP="00F246FB">
      <w:pPr>
        <w:jc w:val="both"/>
        <w:rPr>
          <w:rFonts w:cs="Times New Roman"/>
          <w:sz w:val="24"/>
          <w:szCs w:val="24"/>
        </w:rPr>
      </w:pPr>
      <w:r w:rsidRPr="00E82DD3">
        <w:rPr>
          <w:rFonts w:cs="Times New Roman"/>
          <w:sz w:val="24"/>
          <w:szCs w:val="24"/>
        </w:rPr>
        <w:t>Характеристика уровней речевого развития:</w:t>
      </w:r>
    </w:p>
    <w:p w:rsidR="001E2978" w:rsidRPr="00E82DD3" w:rsidRDefault="001E2978" w:rsidP="00F246FB">
      <w:pPr>
        <w:jc w:val="both"/>
        <w:rPr>
          <w:rFonts w:cs="Times New Roman"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t>Высокий уровень</w:t>
      </w:r>
      <w:r w:rsidRPr="00E82DD3">
        <w:rPr>
          <w:rFonts w:cs="Times New Roman"/>
          <w:sz w:val="24"/>
          <w:szCs w:val="24"/>
        </w:rPr>
        <w:t xml:space="preserve"> – ребенок выражает свои мысли с помощью различных языковых средств, речь интонационно  окрашена; адекватно использует мимику, знает и умеет пользоваться вежливыми формами речи,  при общении преобладает социально приемлемые формы поведения. </w:t>
      </w:r>
      <w:r w:rsidR="00F85A19" w:rsidRPr="00E82DD3">
        <w:rPr>
          <w:rFonts w:cs="Times New Roman"/>
          <w:sz w:val="24"/>
          <w:szCs w:val="24"/>
        </w:rPr>
        <w:t xml:space="preserve"> Понимает  обобщающие слова, правильно согласует существительные и прилагательные в роде, числе, падеже, ориентируясь на окончания. Произносит гласные звуки,  на выдохе, темп речи спокойный. При выборе книг оказывает предпочтение книг разной тематике, повторяет запомнившиеся песенки. Может попросить прочитать понравившееся литературное произведение.</w:t>
      </w:r>
    </w:p>
    <w:p w:rsidR="00F85A19" w:rsidRPr="00E82DD3" w:rsidRDefault="00F85A19" w:rsidP="00F246FB">
      <w:pPr>
        <w:jc w:val="both"/>
        <w:rPr>
          <w:rFonts w:cs="Times New Roman"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t>Средний уровень</w:t>
      </w:r>
      <w:r w:rsidRPr="00E82DD3">
        <w:rPr>
          <w:rFonts w:cs="Times New Roman"/>
          <w:sz w:val="24"/>
          <w:szCs w:val="24"/>
        </w:rPr>
        <w:t xml:space="preserve"> – ребенок в общении пользуется языковыми средствами, но затрудняется передачи интонационной выразительности мысли, использует только жесты и мимику. Знает, но не использует вежливые формы речи, обращение к собеседнику.  Умеет называть предметы по размеру, цвету, величине. В целом положительно относится к произведениям литературы. При выборе книг для чтения оказывает предпочтение произведениям разной тематике, может повторять запомнившиеся песенки. </w:t>
      </w:r>
    </w:p>
    <w:p w:rsidR="00F85A19" w:rsidRPr="00E82DD3" w:rsidRDefault="00F85A19" w:rsidP="00F246FB">
      <w:pPr>
        <w:jc w:val="both"/>
        <w:rPr>
          <w:rFonts w:cs="Times New Roman"/>
          <w:sz w:val="24"/>
          <w:szCs w:val="24"/>
        </w:rPr>
      </w:pPr>
      <w:r w:rsidRPr="00E82DD3">
        <w:rPr>
          <w:rFonts w:cs="Times New Roman"/>
          <w:b/>
          <w:sz w:val="24"/>
          <w:szCs w:val="24"/>
        </w:rPr>
        <w:t>Низкий уровень</w:t>
      </w:r>
      <w:r w:rsidRPr="00E82DD3">
        <w:rPr>
          <w:rFonts w:cs="Times New Roman"/>
          <w:sz w:val="24"/>
          <w:szCs w:val="24"/>
        </w:rPr>
        <w:t xml:space="preserve"> – речь ребенка интонационно не окрашена, отсутствуют жесты мимика и  пантомимика. Не пользуется вежливыми формами  речи. Не умеет сравнивать и называть предметы по размеру, цвету</w:t>
      </w:r>
      <w:r w:rsidR="00F246FB" w:rsidRPr="00E82DD3">
        <w:rPr>
          <w:rFonts w:cs="Times New Roman"/>
          <w:sz w:val="24"/>
          <w:szCs w:val="24"/>
        </w:rPr>
        <w:t>,  величине.  Не достаточен опыт восприятия художественной литературы, отсутствует интерес к художественной литературе, не просит прочитать книгу.</w:t>
      </w:r>
    </w:p>
    <w:p w:rsidR="00CA5134" w:rsidRPr="00E82DD3" w:rsidRDefault="00CA5134" w:rsidP="00F246FB">
      <w:pPr>
        <w:jc w:val="both"/>
        <w:rPr>
          <w:rFonts w:cs="Times New Roman"/>
          <w:sz w:val="24"/>
          <w:szCs w:val="24"/>
        </w:rPr>
      </w:pPr>
    </w:p>
    <w:p w:rsidR="00E82DD3" w:rsidRDefault="00E82DD3" w:rsidP="00F246FB">
      <w:pPr>
        <w:jc w:val="both"/>
        <w:rPr>
          <w:rFonts w:cs="Times New Roman"/>
          <w:sz w:val="24"/>
          <w:szCs w:val="24"/>
        </w:rPr>
      </w:pPr>
    </w:p>
    <w:p w:rsidR="00E82DD3" w:rsidRDefault="00E82DD3" w:rsidP="00F246FB">
      <w:pPr>
        <w:jc w:val="both"/>
        <w:rPr>
          <w:rFonts w:cs="Times New Roman"/>
          <w:sz w:val="24"/>
          <w:szCs w:val="24"/>
        </w:rPr>
      </w:pPr>
    </w:p>
    <w:p w:rsidR="00E82DD3" w:rsidRDefault="00E82DD3" w:rsidP="00F246FB">
      <w:pPr>
        <w:jc w:val="both"/>
        <w:rPr>
          <w:rFonts w:cs="Times New Roman"/>
          <w:sz w:val="24"/>
          <w:szCs w:val="24"/>
        </w:rPr>
      </w:pPr>
    </w:p>
    <w:p w:rsidR="00E82DD3" w:rsidRDefault="00E82DD3" w:rsidP="00F246FB">
      <w:pPr>
        <w:jc w:val="both"/>
        <w:rPr>
          <w:rFonts w:cs="Times New Roman"/>
          <w:sz w:val="24"/>
          <w:szCs w:val="24"/>
        </w:rPr>
      </w:pPr>
    </w:p>
    <w:p w:rsidR="005840DB" w:rsidRDefault="005840DB">
      <w:pPr>
        <w:spacing w:after="200" w:line="276" w:lineRule="auto"/>
        <w:rPr>
          <w:rFonts w:eastAsiaTheme="majorEastAsia" w:cs="Times New Roman"/>
          <w:b/>
          <w:bCs/>
          <w:sz w:val="24"/>
          <w:szCs w:val="24"/>
        </w:rPr>
      </w:pPr>
    </w:p>
    <w:sectPr w:rsidR="005840DB" w:rsidSect="00A920C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FE1"/>
    <w:multiLevelType w:val="hybridMultilevel"/>
    <w:tmpl w:val="3C4229F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111E2E"/>
    <w:multiLevelType w:val="hybridMultilevel"/>
    <w:tmpl w:val="8A0088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579D"/>
    <w:multiLevelType w:val="hybridMultilevel"/>
    <w:tmpl w:val="C624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D6C46"/>
    <w:multiLevelType w:val="hybridMultilevel"/>
    <w:tmpl w:val="F7C6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F2772"/>
    <w:multiLevelType w:val="hybridMultilevel"/>
    <w:tmpl w:val="BB1E1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8A03B4"/>
    <w:multiLevelType w:val="hybridMultilevel"/>
    <w:tmpl w:val="9ACE6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DF2DC1"/>
    <w:multiLevelType w:val="hybridMultilevel"/>
    <w:tmpl w:val="21B81832"/>
    <w:lvl w:ilvl="0" w:tplc="919200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2052DC"/>
    <w:multiLevelType w:val="hybridMultilevel"/>
    <w:tmpl w:val="29E6C31A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B8149E"/>
    <w:multiLevelType w:val="hybridMultilevel"/>
    <w:tmpl w:val="4050C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35279"/>
    <w:multiLevelType w:val="hybridMultilevel"/>
    <w:tmpl w:val="8BF82080"/>
    <w:lvl w:ilvl="0" w:tplc="018822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0CB"/>
    <w:rsid w:val="0003626A"/>
    <w:rsid w:val="00091885"/>
    <w:rsid w:val="000B16BC"/>
    <w:rsid w:val="001A4606"/>
    <w:rsid w:val="001E2978"/>
    <w:rsid w:val="002171B7"/>
    <w:rsid w:val="0023118A"/>
    <w:rsid w:val="002564FA"/>
    <w:rsid w:val="00312B1B"/>
    <w:rsid w:val="003D6009"/>
    <w:rsid w:val="005346C6"/>
    <w:rsid w:val="005840DB"/>
    <w:rsid w:val="005F6E1B"/>
    <w:rsid w:val="006C3D39"/>
    <w:rsid w:val="00717268"/>
    <w:rsid w:val="007B07E8"/>
    <w:rsid w:val="0080196E"/>
    <w:rsid w:val="00807846"/>
    <w:rsid w:val="008426A3"/>
    <w:rsid w:val="008B04B2"/>
    <w:rsid w:val="00A2565D"/>
    <w:rsid w:val="00A920CB"/>
    <w:rsid w:val="00AC7E76"/>
    <w:rsid w:val="00B336CC"/>
    <w:rsid w:val="00B37B48"/>
    <w:rsid w:val="00BB63BE"/>
    <w:rsid w:val="00CA5134"/>
    <w:rsid w:val="00CB3F0F"/>
    <w:rsid w:val="00D86E78"/>
    <w:rsid w:val="00E82DD3"/>
    <w:rsid w:val="00E96901"/>
    <w:rsid w:val="00ED4AD7"/>
    <w:rsid w:val="00F018D9"/>
    <w:rsid w:val="00F06E0A"/>
    <w:rsid w:val="00F246FB"/>
    <w:rsid w:val="00F633D5"/>
    <w:rsid w:val="00F85A19"/>
    <w:rsid w:val="00F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D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20CB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B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A9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5134"/>
    <w:pPr>
      <w:contextualSpacing/>
      <w:jc w:val="both"/>
    </w:pPr>
  </w:style>
  <w:style w:type="character" w:customStyle="1" w:styleId="2">
    <w:name w:val="Основной текст (2)_"/>
    <w:basedOn w:val="a0"/>
    <w:link w:val="20"/>
    <w:locked/>
    <w:rsid w:val="00E82DD3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2DD3"/>
    <w:pPr>
      <w:widowControl w:val="0"/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MIHEEVA</cp:lastModifiedBy>
  <cp:revision>10</cp:revision>
  <dcterms:created xsi:type="dcterms:W3CDTF">2015-03-04T17:44:00Z</dcterms:created>
  <dcterms:modified xsi:type="dcterms:W3CDTF">2018-04-24T11:06:00Z</dcterms:modified>
</cp:coreProperties>
</file>